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9D8" w:rsidRDefault="000F79D8" w:rsidP="000F79D8">
      <w:pPr>
        <w:ind w:firstLine="567"/>
        <w:jc w:val="right"/>
      </w:pPr>
      <w:r>
        <w:t>Приложение</w:t>
      </w:r>
    </w:p>
    <w:p w:rsidR="00794A7E" w:rsidRDefault="000F79D8" w:rsidP="000F79D8">
      <w:pPr>
        <w:ind w:firstLine="567"/>
        <w:jc w:val="right"/>
      </w:pPr>
      <w:r>
        <w:t xml:space="preserve"> к Обоснованию начальной (максимальной) цены контракта</w:t>
      </w:r>
    </w:p>
    <w:p w:rsidR="000F79D8" w:rsidRPr="00794A7E" w:rsidRDefault="000F79D8" w:rsidP="000F79D8">
      <w:pPr>
        <w:ind w:firstLine="567"/>
        <w:jc w:val="right"/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417"/>
        <w:gridCol w:w="4253"/>
        <w:gridCol w:w="850"/>
        <w:gridCol w:w="993"/>
      </w:tblGrid>
      <w:tr w:rsidR="00696C94" w:rsidRPr="00696C94" w:rsidTr="000F79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Предмет муниципального контракта</w:t>
            </w:r>
          </w:p>
        </w:tc>
      </w:tr>
      <w:tr w:rsidR="00696C94" w:rsidRPr="00696C94" w:rsidTr="000F79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№ </w:t>
            </w:r>
            <w:proofErr w:type="gramStart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п</w:t>
            </w:r>
            <w:proofErr w:type="gramEnd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Код КТРУ или</w:t>
            </w:r>
          </w:p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ОКПД</w:t>
            </w:r>
            <w:proofErr w:type="gramStart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left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Наименование объекта закупки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left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Описание объекта закупки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Ед.</w:t>
            </w:r>
          </w:p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Кол-во </w:t>
            </w:r>
          </w:p>
        </w:tc>
      </w:tr>
      <w:tr w:rsidR="00696C94" w:rsidRPr="00696C94" w:rsidTr="000F79D8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spacing w:after="0"/>
              <w:jc w:val="left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left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58.19.13.120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Календарь настольный перекидной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Календарь настольный перекидной.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Размер календаря с подложкой ширина не менее 17 см, но не более 18 см, длина не менее 20 см, но не более 21 см.</w:t>
            </w:r>
            <w:bookmarkStart w:id="0" w:name="_GoBack"/>
            <w:bookmarkEnd w:id="0"/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Размер перекидных листов ширина не менее 17 см, но не более 18 см, длина не менее 18 см, но не более 19 см. 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Обложка: размер ширина не менее 17 см, но не более 18 см, длина не менее 18 см, но не более 19 см.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Материал: бумага мелованная матовая, плотность 300 г/м</w:t>
            </w:r>
            <w:proofErr w:type="gramStart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2</w:t>
            </w:r>
            <w:proofErr w:type="gramEnd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. Печать 4+0.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Количество листов 12.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Материал: бумага мелованная матовая, плотность 150 г/м</w:t>
            </w:r>
            <w:proofErr w:type="gramStart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2</w:t>
            </w:r>
            <w:proofErr w:type="gramEnd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. Печать 4+4.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Подложка: в развороте не менее 49 см, но не более 50 см.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Материал: картон мелованный CRYSTAL BOARD 1S (или эквивалент), плотность не менее 350 г/м</w:t>
            </w:r>
            <w:proofErr w:type="gramStart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2</w:t>
            </w:r>
            <w:proofErr w:type="gramEnd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, 4+0, матовая </w:t>
            </w:r>
            <w:proofErr w:type="spellStart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ламинация</w:t>
            </w:r>
            <w:proofErr w:type="spellEnd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. 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Календарный блок должен соответствовать утвержденному производственному календарю на 2022 год.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Переплет на пружину.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Обязательное требование: на календарных листах, не считая титульного листа, должны быть отражены три календарные сетки – прошедший месяц, настоящий и будущий. Календарные сетки должны занимать не менее третьей части листа.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Индивидуальная упаковка в полиэтилен с клеевым клапаном.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Разработка дизайн - макета продукции (не менее 3 макетов на разную тематику) с указанием технических характеристик и используемых технологий изготовления продукции: в течение 7 (семи) рабочих дней с момента заключения контракта. 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Изготовление Исполнителем сигнального экземпляра продукции и его согласование Заказчиком.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50</w:t>
            </w:r>
          </w:p>
        </w:tc>
      </w:tr>
      <w:tr w:rsidR="00696C94" w:rsidRPr="00696C94" w:rsidTr="000F79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spacing w:after="0"/>
              <w:jc w:val="left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left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58.19.13.120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Календарь настенный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Календарь квартальный на трех пружинах. 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Верхний информационный блок размер ширина не менее 29,5 см, но не более 30 см.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Материал: дизайнерский картон, плотность 300 г/м</w:t>
            </w:r>
            <w:proofErr w:type="gramStart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2</w:t>
            </w:r>
            <w:proofErr w:type="gramEnd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. Печать: </w:t>
            </w: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lastRenderedPageBreak/>
              <w:t>высокочувствительная УФ печать, офсетная. Календарные блоки индивидуальные. Количество блоков 3. Количество листов в каждом блоке 12. Материал: бумага мелованная матовая, плотность 150 г/м</w:t>
            </w:r>
            <w:proofErr w:type="gramStart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2</w:t>
            </w:r>
            <w:proofErr w:type="gramEnd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, печать офсетная 4+0.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proofErr w:type="gramStart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Первый и второй календарный блок формат ширина не менее 29,5 см, но не более 30 см; длина не менее 15 см, но не более 16 см, с календарной сеткой по индивидуальному дизайну размером ширина не менее 29,5 см, но не более 30 см; длина не менее 14 см, но не более 15 см. </w:t>
            </w:r>
            <w:proofErr w:type="gramEnd"/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Третий календарный блок размер ширина не менее 29,5 см, но не более 30 см; </w:t>
            </w:r>
            <w:proofErr w:type="gramStart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длина не менее 23 см, но не более 24 см, с календарной сеткой по индивидуальному дизайну размером ширина не менее 29,5 см, но не более 30 см, длина не менее 14 см, но не более 15 см и информационным полем размером ширина не менее 29,5 см, но не более 30 см;</w:t>
            </w:r>
            <w:proofErr w:type="gramEnd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 длина не менее 80 см, но не более 81 см.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Календарный блок должен соответствовать утвержденному производственному календарю на 2022 год.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Подложка: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Материал: дизайнерский картон, плотность 300 г/м</w:t>
            </w:r>
            <w:proofErr w:type="gramStart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2</w:t>
            </w:r>
            <w:proofErr w:type="gramEnd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. Печать: высокочувствительная УФ печать, офсетная. 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Курсор: на подвижном по вертикали прозрачном полимерном держателе с амортизатором из вулканизированного каучука, цвет по согласованию с Заказчиком.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Переплет - пружины металлические белого цвета, кольцо пикколо.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Индивидуальная упаковка в полиэтилен с клеевым клапаном.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При изготовлении продукции в качестве основы используется смысловой макет и фотоматериалы, которые отражают смену времен года на территории ХМАО.  Сбор информации </w:t>
            </w:r>
            <w:proofErr w:type="gramStart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осуществляется Исполнителем и предоставляется</w:t>
            </w:r>
            <w:proofErr w:type="gramEnd"/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 на согласование Заказчику.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Разработка дизайн - макета продукции (не менее 3 макетов на разную тематику) с указанием технических характеристик и используемых технологий изготовления продукции: в течение 7 (семи) рабочих дней с момента заключения контракта. 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Изготовление Исполнителем сигнального экземпляра продукции и его согласование </w:t>
            </w: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lastRenderedPageBreak/>
              <w:t>Заказчиком.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lastRenderedPageBreak/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50</w:t>
            </w:r>
          </w:p>
        </w:tc>
      </w:tr>
      <w:tr w:rsidR="00696C94" w:rsidRPr="00696C94" w:rsidTr="000F79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spacing w:after="0"/>
              <w:jc w:val="left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left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25.99.99.213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Панно настенное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Размер панно ширина не менее 30 см, но не более 31 см; длина не менее 21,5 см, но не более 22 см.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Панно настенное из 2-х частей.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Обрамлено багетной рамкой 1см, подрамник с синей тканью (атлас).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Гравюра размером ширина не менее 11,5 см, но не более 12 см; длина не менее 17 см, но не более 17,5 см (гравирование, травление, никелирование, золочение) с изображением «Храма преподобного Сергия Радонежского», обрамлена багетом 1см.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2</w:t>
            </w:r>
          </w:p>
        </w:tc>
      </w:tr>
      <w:tr w:rsidR="00696C94" w:rsidRPr="00696C94" w:rsidTr="000F79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spacing w:after="0"/>
              <w:jc w:val="left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left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25.99.99.213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Панно настенное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Размер панно ширина не менее 30 см, но не более 31 см; длина не менее 21,5 см, но не более 22 см.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Панно настенное из 2-х частей.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Обрамлено багетной рамкой 1см, подрамник с синей тканью (атлас).</w:t>
            </w:r>
          </w:p>
          <w:p w:rsidR="00696C94" w:rsidRPr="00696C94" w:rsidRDefault="00696C94" w:rsidP="00696C94">
            <w:pPr>
              <w:suppressAutoHyphens/>
              <w:spacing w:after="0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Гравюра размером ширина не менее 11,5 см, но не более 12 см; длина не менее 17 см, но не более 17,5 см (гравирование, травление, никелирование, золочение) с изображением «Мемориала "Защитникам Отечества и первопроходцам земли Югорской"», обрамлена багетом 1см, подрамник с синей тканью (атлас)+багетная рамка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94" w:rsidRPr="00696C94" w:rsidRDefault="00696C94" w:rsidP="00696C94">
            <w:pPr>
              <w:suppressAutoHyphens/>
              <w:autoSpaceDE w:val="0"/>
              <w:spacing w:after="0"/>
              <w:jc w:val="center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696C94">
              <w:rPr>
                <w:rFonts w:ascii="PT Astra Serif" w:hAnsi="PT Astra Serif"/>
                <w:sz w:val="22"/>
                <w:szCs w:val="22"/>
                <w:lang w:eastAsia="zh-CN"/>
              </w:rPr>
              <w:t>3</w:t>
            </w:r>
          </w:p>
        </w:tc>
      </w:tr>
    </w:tbl>
    <w:p w:rsidR="0021728F" w:rsidRPr="00C035E8" w:rsidRDefault="0021728F" w:rsidP="00794A7E">
      <w:pPr>
        <w:spacing w:after="200" w:line="276" w:lineRule="auto"/>
        <w:ind w:firstLine="567"/>
        <w:jc w:val="left"/>
        <w:rPr>
          <w:b/>
        </w:rPr>
      </w:pPr>
    </w:p>
    <w:p w:rsidR="005446BE" w:rsidRDefault="005446BE" w:rsidP="004C5CF7"/>
    <w:p w:rsidR="00504283" w:rsidRDefault="004C5CF7" w:rsidP="004C5CF7">
      <w:r>
        <w:t xml:space="preserve">Заведующий по АХР                 </w:t>
      </w:r>
      <w:r w:rsidR="0083243F" w:rsidRPr="00C035E8">
        <w:t xml:space="preserve">           </w:t>
      </w:r>
      <w:r w:rsidR="00D11389">
        <w:t xml:space="preserve">                               </w:t>
      </w:r>
      <w:r w:rsidR="008B68EC">
        <w:t xml:space="preserve">            </w:t>
      </w:r>
      <w:r w:rsidR="00504283">
        <w:t xml:space="preserve">                  </w:t>
      </w:r>
      <w:r w:rsidR="008B68EC">
        <w:t xml:space="preserve"> </w:t>
      </w:r>
      <w:r w:rsidR="00D11389">
        <w:t>А.</w:t>
      </w:r>
      <w:r w:rsidR="006C19A1">
        <w:t xml:space="preserve"> </w:t>
      </w:r>
      <w:r w:rsidR="00D11389">
        <w:t>И.</w:t>
      </w:r>
      <w:r w:rsidR="00546DCD">
        <w:t xml:space="preserve"> </w:t>
      </w:r>
      <w:r w:rsidR="00D11389">
        <w:t>Брусникин</w:t>
      </w:r>
      <w:r w:rsidR="0083243F" w:rsidRPr="00C035E8">
        <w:t xml:space="preserve">                                                                          </w:t>
      </w:r>
      <w:r w:rsidR="00112F41">
        <w:t xml:space="preserve"> </w:t>
      </w:r>
    </w:p>
    <w:p w:rsidR="00504283" w:rsidRDefault="00504283" w:rsidP="004C5CF7"/>
    <w:sectPr w:rsidR="00504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  <w:lang w:val="ru-RU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18"/>
        <w:szCs w:val="18"/>
        <w:lang w:val="ru-RU"/>
      </w:rPr>
    </w:lvl>
  </w:abstractNum>
  <w:abstractNum w:abstractNumId="2">
    <w:nsid w:val="1D4F0764"/>
    <w:multiLevelType w:val="hybridMultilevel"/>
    <w:tmpl w:val="4D42711C"/>
    <w:lvl w:ilvl="0" w:tplc="E0524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BC57C9"/>
    <w:multiLevelType w:val="hybridMultilevel"/>
    <w:tmpl w:val="0B24B07C"/>
    <w:lvl w:ilvl="0" w:tplc="E0524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D8C"/>
    <w:rsid w:val="00012534"/>
    <w:rsid w:val="000152C5"/>
    <w:rsid w:val="000155AE"/>
    <w:rsid w:val="000E328D"/>
    <w:rsid w:val="000F79D8"/>
    <w:rsid w:val="0011251E"/>
    <w:rsid w:val="00112F41"/>
    <w:rsid w:val="001268A4"/>
    <w:rsid w:val="00163BCB"/>
    <w:rsid w:val="001A53F5"/>
    <w:rsid w:val="001D07D1"/>
    <w:rsid w:val="001D5C37"/>
    <w:rsid w:val="001E2022"/>
    <w:rsid w:val="00214131"/>
    <w:rsid w:val="0021728F"/>
    <w:rsid w:val="002226CB"/>
    <w:rsid w:val="00236499"/>
    <w:rsid w:val="002471E3"/>
    <w:rsid w:val="002C7713"/>
    <w:rsid w:val="002E1B9F"/>
    <w:rsid w:val="002F5365"/>
    <w:rsid w:val="00330EED"/>
    <w:rsid w:val="00337617"/>
    <w:rsid w:val="00352296"/>
    <w:rsid w:val="0035712B"/>
    <w:rsid w:val="00363CA5"/>
    <w:rsid w:val="00391FD3"/>
    <w:rsid w:val="003A7207"/>
    <w:rsid w:val="003C2E09"/>
    <w:rsid w:val="003D07F0"/>
    <w:rsid w:val="003D1F96"/>
    <w:rsid w:val="003E3DDF"/>
    <w:rsid w:val="003F1AA1"/>
    <w:rsid w:val="00403479"/>
    <w:rsid w:val="00407E90"/>
    <w:rsid w:val="00410282"/>
    <w:rsid w:val="00421452"/>
    <w:rsid w:val="004415C3"/>
    <w:rsid w:val="00450236"/>
    <w:rsid w:val="00456C46"/>
    <w:rsid w:val="00470580"/>
    <w:rsid w:val="0049634C"/>
    <w:rsid w:val="004A2242"/>
    <w:rsid w:val="004A3E1B"/>
    <w:rsid w:val="004B0E4D"/>
    <w:rsid w:val="004B370D"/>
    <w:rsid w:val="004B6C1E"/>
    <w:rsid w:val="004C464F"/>
    <w:rsid w:val="004C5CF7"/>
    <w:rsid w:val="004D28AB"/>
    <w:rsid w:val="004D3F6A"/>
    <w:rsid w:val="004F383F"/>
    <w:rsid w:val="004F79BE"/>
    <w:rsid w:val="00504283"/>
    <w:rsid w:val="00511009"/>
    <w:rsid w:val="00512C5F"/>
    <w:rsid w:val="005329E2"/>
    <w:rsid w:val="005446BE"/>
    <w:rsid w:val="00546DCD"/>
    <w:rsid w:val="00552E56"/>
    <w:rsid w:val="00587077"/>
    <w:rsid w:val="005B79EE"/>
    <w:rsid w:val="005C2EC4"/>
    <w:rsid w:val="005C3288"/>
    <w:rsid w:val="005C6CFE"/>
    <w:rsid w:val="005D2ADE"/>
    <w:rsid w:val="00624C75"/>
    <w:rsid w:val="00655335"/>
    <w:rsid w:val="00686B23"/>
    <w:rsid w:val="00696C94"/>
    <w:rsid w:val="006C19A1"/>
    <w:rsid w:val="006F3008"/>
    <w:rsid w:val="007055B0"/>
    <w:rsid w:val="0073218B"/>
    <w:rsid w:val="00733EFB"/>
    <w:rsid w:val="00755EA3"/>
    <w:rsid w:val="00794A7E"/>
    <w:rsid w:val="007A316A"/>
    <w:rsid w:val="007E2D0D"/>
    <w:rsid w:val="00800DEA"/>
    <w:rsid w:val="008175A5"/>
    <w:rsid w:val="0081765E"/>
    <w:rsid w:val="008312FF"/>
    <w:rsid w:val="0083243F"/>
    <w:rsid w:val="00835A20"/>
    <w:rsid w:val="00863FF4"/>
    <w:rsid w:val="008A557B"/>
    <w:rsid w:val="008B68EC"/>
    <w:rsid w:val="008C0475"/>
    <w:rsid w:val="008C5F23"/>
    <w:rsid w:val="008D0B52"/>
    <w:rsid w:val="008D2810"/>
    <w:rsid w:val="008E3BF1"/>
    <w:rsid w:val="00943565"/>
    <w:rsid w:val="0094584D"/>
    <w:rsid w:val="009653C1"/>
    <w:rsid w:val="009B3834"/>
    <w:rsid w:val="00A10F66"/>
    <w:rsid w:val="00A1450D"/>
    <w:rsid w:val="00A40473"/>
    <w:rsid w:val="00A820F6"/>
    <w:rsid w:val="00A91D2D"/>
    <w:rsid w:val="00B20B06"/>
    <w:rsid w:val="00B515A1"/>
    <w:rsid w:val="00B74E90"/>
    <w:rsid w:val="00B8015F"/>
    <w:rsid w:val="00BC3067"/>
    <w:rsid w:val="00BC6A9A"/>
    <w:rsid w:val="00BD376C"/>
    <w:rsid w:val="00BD697B"/>
    <w:rsid w:val="00BF57F7"/>
    <w:rsid w:val="00BF620F"/>
    <w:rsid w:val="00C05EC3"/>
    <w:rsid w:val="00C25F31"/>
    <w:rsid w:val="00C311DB"/>
    <w:rsid w:val="00C32DC9"/>
    <w:rsid w:val="00C74EB5"/>
    <w:rsid w:val="00C858F7"/>
    <w:rsid w:val="00C94C14"/>
    <w:rsid w:val="00CD35A9"/>
    <w:rsid w:val="00CF2CAE"/>
    <w:rsid w:val="00D11389"/>
    <w:rsid w:val="00D73E6C"/>
    <w:rsid w:val="00D81720"/>
    <w:rsid w:val="00D95AED"/>
    <w:rsid w:val="00DA00BD"/>
    <w:rsid w:val="00DB29BC"/>
    <w:rsid w:val="00DF7123"/>
    <w:rsid w:val="00E01709"/>
    <w:rsid w:val="00E43FCD"/>
    <w:rsid w:val="00E55AE1"/>
    <w:rsid w:val="00E618F6"/>
    <w:rsid w:val="00E777D4"/>
    <w:rsid w:val="00E92D08"/>
    <w:rsid w:val="00EA7E9B"/>
    <w:rsid w:val="00F4508E"/>
    <w:rsid w:val="00F5107B"/>
    <w:rsid w:val="00F656D8"/>
    <w:rsid w:val="00FB4FA2"/>
    <w:rsid w:val="00FD6D8C"/>
    <w:rsid w:val="00FE70FF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EB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475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4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EB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475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4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340582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E9B0E-7994-4F5D-93F4-EA08D650A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Ловыгина Наталья Борисовна</dc:creator>
  <cp:lastModifiedBy>Филиппова Марина Геннадьевна</cp:lastModifiedBy>
  <cp:revision>3</cp:revision>
  <cp:lastPrinted>2021-08-09T12:40:00Z</cp:lastPrinted>
  <dcterms:created xsi:type="dcterms:W3CDTF">2021-09-03T09:24:00Z</dcterms:created>
  <dcterms:modified xsi:type="dcterms:W3CDTF">2021-09-03T09:25:00Z</dcterms:modified>
</cp:coreProperties>
</file>